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64" w:rsidRDefault="006D2064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</w:pPr>
    </w:p>
    <w:p w:rsidR="00BC69FC" w:rsidRDefault="00BC69FC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</w:pP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  <w:t>PPF</w:t>
      </w: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  <w:t xml:space="preserve"> СТРАХОВАНИЕ ЖИЗНИ </w:t>
      </w:r>
    </w:p>
    <w:p w:rsidR="004550E1" w:rsidRDefault="004550E1" w:rsidP="00474CB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9D4957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4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ООО «ППФ Страхование жизни» (далее по тексту также PPF Страхование жизни)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активный участник российского рынка страхования жизни. 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Компания </w:t>
      </w:r>
      <w:r w:rsidR="00A212EF">
        <w:rPr>
          <w:rFonts w:ascii="Arial" w:eastAsia="Times New Roman" w:hAnsi="Arial" w:cs="Arial"/>
          <w:sz w:val="20"/>
          <w:szCs w:val="20"/>
          <w:lang w:val="ru-RU" w:eastAsia="ru-RU"/>
        </w:rPr>
        <w:t>создана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2002 г.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Основными направлениями деятельности </w:t>
      </w:r>
      <w:r w:rsidRPr="00474CBE">
        <w:rPr>
          <w:rFonts w:ascii="Arial" w:eastAsia="Times New Roman" w:hAnsi="Arial" w:cs="Arial"/>
          <w:sz w:val="20"/>
          <w:szCs w:val="20"/>
          <w:lang w:val="en-US" w:eastAsia="ru-RU"/>
        </w:rPr>
        <w:t>PPF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Страхование жизни являются: накопительное 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страхование жизни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пенсионное страхование, страхование от несчастных случаев и болезней. 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B169C4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гентская сеть –</w:t>
      </w:r>
      <w:r w:rsidR="003720E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943EEC">
        <w:rPr>
          <w:rFonts w:ascii="Arial" w:eastAsia="Times New Roman" w:hAnsi="Arial" w:cs="Arial"/>
          <w:sz w:val="20"/>
          <w:szCs w:val="20"/>
          <w:lang w:val="ru-RU" w:eastAsia="ru-RU"/>
        </w:rPr>
        <w:t>8</w:t>
      </w:r>
      <w:r w:rsidR="005564F3">
        <w:rPr>
          <w:rFonts w:ascii="Arial" w:eastAsia="Times New Roman" w:hAnsi="Arial" w:cs="Arial"/>
          <w:sz w:val="20"/>
          <w:szCs w:val="20"/>
          <w:lang w:val="ru-RU" w:eastAsia="ru-RU"/>
        </w:rPr>
        <w:t>9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агентств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всей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России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и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C5EE7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="006C7205">
        <w:rPr>
          <w:rFonts w:ascii="Arial" w:eastAsia="Times New Roman" w:hAnsi="Arial" w:cs="Arial"/>
          <w:sz w:val="20"/>
          <w:szCs w:val="20"/>
          <w:lang w:val="ru-RU" w:eastAsia="ru-RU"/>
        </w:rPr>
        <w:t>000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финансовых консультантов. </w:t>
      </w:r>
    </w:p>
    <w:p w:rsidR="005D6FE5" w:rsidRDefault="005D6FE5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EB7354" w:rsidRDefault="005D6FE5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итогам </w:t>
      </w:r>
      <w:r w:rsidRPr="005D6FE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полугодие 2018 года объем собранной премии PPF Страхование жизни составил </w:t>
      </w:r>
      <w:r w:rsidRPr="005D6FE5">
        <w:rPr>
          <w:rFonts w:ascii="Arial" w:eastAsia="Times New Roman" w:hAnsi="Arial" w:cs="Arial"/>
          <w:sz w:val="20"/>
          <w:szCs w:val="20"/>
          <w:lang w:eastAsia="ru-RU"/>
        </w:rPr>
        <w:t>1 701 592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5D6FE5">
        <w:rPr>
          <w:rFonts w:ascii="Arial" w:eastAsia="Times New Roman" w:hAnsi="Arial" w:cs="Arial"/>
          <w:sz w:val="20"/>
          <w:szCs w:val="20"/>
          <w:lang w:eastAsia="ru-RU"/>
        </w:rPr>
        <w:t>тыс.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5D6FE5">
        <w:rPr>
          <w:rFonts w:ascii="Arial" w:eastAsia="Times New Roman" w:hAnsi="Arial" w:cs="Arial"/>
          <w:sz w:val="20"/>
          <w:szCs w:val="20"/>
          <w:lang w:eastAsia="ru-RU"/>
        </w:rPr>
        <w:t>руб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>лей, суммарный объем активов – 11,99 млрд</w:t>
      </w:r>
      <w:r w:rsidRPr="005D6FE5">
        <w:rPr>
          <w:rFonts w:ascii="Arial" w:eastAsia="Times New Roman" w:hAnsi="Arial" w:cs="Arial"/>
          <w:b/>
          <w:bCs/>
          <w:sz w:val="20"/>
          <w:szCs w:val="20"/>
          <w:lang w:val="ru-RU" w:eastAsia="ru-RU"/>
        </w:rPr>
        <w:t xml:space="preserve"> 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рублей, страховых резервов – 9,03 млрд рублей. Сборы компании выросли на 12,8% по сравнению с </w:t>
      </w:r>
      <w:r w:rsidRPr="005D6FE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полугодием 2017 года. За </w:t>
      </w:r>
      <w:r w:rsidRPr="005D6FE5">
        <w:rPr>
          <w:rFonts w:ascii="Arial" w:eastAsia="Times New Roman" w:hAnsi="Arial" w:cs="Arial"/>
          <w:sz w:val="20"/>
          <w:szCs w:val="20"/>
          <w:lang w:val="en-US" w:eastAsia="ru-RU"/>
        </w:rPr>
        <w:t>I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полугодие 2018 года компания </w:t>
      </w:r>
      <w:r w:rsidR="00CE4FC5">
        <w:rPr>
          <w:rFonts w:ascii="Arial" w:eastAsia="Times New Roman" w:hAnsi="Arial" w:cs="Arial"/>
          <w:sz w:val="20"/>
          <w:szCs w:val="20"/>
          <w:lang w:val="ru-RU" w:eastAsia="ru-RU"/>
        </w:rPr>
        <w:t>осуществила</w:t>
      </w:r>
      <w:r w:rsidRPr="005D6FE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свыше 10 тыс. страховых выплат на сумму </w:t>
      </w:r>
      <w:r w:rsidRPr="005D6FE5">
        <w:rPr>
          <w:rFonts w:ascii="Arial" w:eastAsia="Times New Roman" w:hAnsi="Arial" w:cs="Arial"/>
          <w:sz w:val="20"/>
          <w:szCs w:val="20"/>
          <w:lang w:eastAsia="ru-RU"/>
        </w:rPr>
        <w:t>560 млн рублей.</w:t>
      </w:r>
    </w:p>
    <w:p w:rsidR="005D6FE5" w:rsidRPr="00F8794F" w:rsidRDefault="005D6FE5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3C5EE7" w:rsidRPr="007C7692" w:rsidRDefault="003C5EE7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>По данным Центрального банка</w:t>
      </w:r>
      <w:r w:rsidR="0029067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РФ</w:t>
      </w:r>
      <w:bookmarkStart w:id="0" w:name="_GoBack"/>
      <w:bookmarkEnd w:id="0"/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сбору премии 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по итогам 2017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год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PPF Страхование жизни занимает 1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место на российском рынке среди страховщиков жизни.</w:t>
      </w:r>
      <w:r w:rsidRPr="007C769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4550E1" w:rsidRDefault="004550E1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протяжении </w:t>
      </w:r>
      <w:r w:rsidR="005D6FE5">
        <w:rPr>
          <w:rFonts w:ascii="Arial" w:eastAsia="Times New Roman" w:hAnsi="Arial" w:cs="Arial"/>
          <w:sz w:val="20"/>
          <w:szCs w:val="20"/>
          <w:lang w:val="ru-RU" w:eastAsia="ru-RU"/>
        </w:rPr>
        <w:t>шести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лет компания ус</w:t>
      </w:r>
      <w:r w:rsidRPr="00D46EAC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п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ешно подтверждает высокий уровень надежности по шкале рейтингового агентства </w:t>
      </w:r>
      <w:r w:rsidR="00EC7968">
        <w:rPr>
          <w:rFonts w:ascii="Arial" w:eastAsia="Times New Roman" w:hAnsi="Arial" w:cs="Arial"/>
          <w:sz w:val="20"/>
          <w:szCs w:val="20"/>
          <w:lang w:val="en-US" w:eastAsia="ru-RU"/>
        </w:rPr>
        <w:t>RAEX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Компании PPF Страхование жизни присвоен рейтинг </w:t>
      </w:r>
      <w:proofErr w:type="spellStart"/>
      <w:r w:rsidR="00015F42">
        <w:rPr>
          <w:rFonts w:ascii="Arial" w:eastAsia="Times New Roman" w:hAnsi="Arial" w:cs="Arial"/>
          <w:sz w:val="20"/>
          <w:szCs w:val="20"/>
          <w:lang w:val="en-US" w:eastAsia="ru-RU"/>
        </w:rPr>
        <w:t>ruAA</w:t>
      </w:r>
      <w:proofErr w:type="spellEnd"/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В</w:t>
      </w:r>
      <w:r w:rsidR="004420D0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ысокий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уровень надежности). </w:t>
      </w:r>
    </w:p>
    <w:p w:rsidR="00732BDF" w:rsidRDefault="00732BDF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227CF" w:rsidRPr="00B169C4" w:rsidRDefault="00474CBE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Лицензи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Банка России </w:t>
      </w:r>
      <w:r w:rsidR="00557A2B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СЖ №3609 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</w:t>
      </w:r>
      <w:r w:rsidR="00EC7968">
        <w:rPr>
          <w:rFonts w:ascii="Arial" w:eastAsia="Times New Roman" w:hAnsi="Arial" w:cs="Arial"/>
          <w:sz w:val="20"/>
          <w:szCs w:val="20"/>
          <w:lang w:val="ru-RU" w:eastAsia="ru-RU"/>
        </w:rPr>
        <w:t>СЛ №3609</w:t>
      </w:r>
    </w:p>
    <w:p w:rsid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7476D" w:rsidRP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7476D">
        <w:rPr>
          <w:rFonts w:ascii="Arial" w:eastAsia="Times New Roman" w:hAnsi="Arial" w:cs="Arial"/>
          <w:sz w:val="20"/>
          <w:szCs w:val="20"/>
          <w:lang w:val="ru-RU" w:eastAsia="ru-RU"/>
        </w:rPr>
        <w:t>Сайт:</w:t>
      </w:r>
      <w:r w:rsidRPr="00A7476D"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8" w:history="1">
        <w:r w:rsidRPr="00A7476D">
          <w:rPr>
            <w:rFonts w:ascii="Arial" w:hAnsi="Arial" w:cs="Arial"/>
            <w:color w:val="0072A7"/>
            <w:sz w:val="20"/>
            <w:szCs w:val="20"/>
            <w:u w:val="single"/>
          </w:rPr>
          <w:t>www.ppfinsurance.ru</w:t>
        </w:r>
      </w:hyperlink>
    </w:p>
    <w:p w:rsidR="00860D3E" w:rsidRDefault="00860D3E" w:rsidP="00860D3E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Адрес юридического лица (юридический адрес): </w:t>
      </w:r>
    </w:p>
    <w:p w:rsidR="00860D3E" w:rsidRPr="00860D3E" w:rsidRDefault="00860D3E" w:rsidP="00860D3E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108811, город Москва, километр Киевское шоссе 22-й (п. Московский), </w:t>
      </w:r>
      <w:proofErr w:type="spellStart"/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>домовл</w:t>
      </w:r>
      <w:proofErr w:type="spellEnd"/>
      <w:r w:rsidRPr="00860D3E">
        <w:rPr>
          <w:rFonts w:ascii="Arial" w:eastAsia="Times New Roman" w:hAnsi="Arial" w:cs="Arial"/>
          <w:sz w:val="20"/>
          <w:szCs w:val="20"/>
          <w:lang w:val="ru-RU" w:eastAsia="ru-RU"/>
        </w:rPr>
        <w:t>. 6, строение 1.</w:t>
      </w:r>
    </w:p>
    <w:p w:rsidR="00812514" w:rsidRPr="00677B44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12514" w:rsidRPr="00EC7968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Телефон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ы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8 800 775-82-00,</w:t>
      </w:r>
      <w:r w:rsidR="008942B8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(495) 785-82-00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sectPr w:rsidR="00812514" w:rsidRPr="00EC796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37" w:rsidRDefault="000C5237" w:rsidP="008827C1">
      <w:pPr>
        <w:spacing w:after="0" w:line="240" w:lineRule="auto"/>
      </w:pPr>
      <w:r>
        <w:separator/>
      </w:r>
    </w:p>
  </w:endnote>
  <w:end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37" w:rsidRDefault="000C5237" w:rsidP="008827C1">
      <w:pPr>
        <w:spacing w:after="0" w:line="240" w:lineRule="auto"/>
      </w:pPr>
      <w:r>
        <w:separator/>
      </w:r>
    </w:p>
  </w:footnote>
  <w:foot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290678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290678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80" o:spid="_x0000_s2051" type="#_x0000_t75" style="position:absolute;margin-left:-71pt;margin-top:-90.45pt;width:595.2pt;height:164.65pt;z-index:-251656192;mso-position-horizontal-relative:margin;mso-position-vertical-relative:margin" o:allowincell="f">
          <v:imagedata r:id="rId1" o:title="PPF_Word_background_1" cropbottom="5271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290678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71093"/>
    <w:multiLevelType w:val="hybridMultilevel"/>
    <w:tmpl w:val="FC04E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A7834"/>
    <w:multiLevelType w:val="hybridMultilevel"/>
    <w:tmpl w:val="771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74A"/>
    <w:multiLevelType w:val="hybridMultilevel"/>
    <w:tmpl w:val="D1EC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464D1"/>
    <w:multiLevelType w:val="hybridMultilevel"/>
    <w:tmpl w:val="E56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A1224"/>
    <w:multiLevelType w:val="hybridMultilevel"/>
    <w:tmpl w:val="5DAC0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C0AFA"/>
    <w:multiLevelType w:val="hybridMultilevel"/>
    <w:tmpl w:val="75DC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23464"/>
    <w:multiLevelType w:val="hybridMultilevel"/>
    <w:tmpl w:val="5DFC0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41546"/>
    <w:multiLevelType w:val="hybridMultilevel"/>
    <w:tmpl w:val="25F8F046"/>
    <w:lvl w:ilvl="0" w:tplc="196EE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71454BC">
      <w:numFmt w:val="bullet"/>
      <w:lvlText w:val=""/>
      <w:lvlJc w:val="left"/>
      <w:pPr>
        <w:ind w:left="1770" w:hanging="690"/>
      </w:pPr>
      <w:rPr>
        <w:rFonts w:ascii="Symbol" w:eastAsia="Calibri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E7762"/>
    <w:multiLevelType w:val="hybridMultilevel"/>
    <w:tmpl w:val="8674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FE91626"/>
    <w:multiLevelType w:val="hybridMultilevel"/>
    <w:tmpl w:val="B7BAD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0F663C"/>
    <w:multiLevelType w:val="hybridMultilevel"/>
    <w:tmpl w:val="CB5A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F6F56"/>
    <w:multiLevelType w:val="hybridMultilevel"/>
    <w:tmpl w:val="085AD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0D6EC9"/>
    <w:multiLevelType w:val="hybridMultilevel"/>
    <w:tmpl w:val="E2F0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CB590A"/>
    <w:multiLevelType w:val="hybridMultilevel"/>
    <w:tmpl w:val="5764F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804835"/>
    <w:multiLevelType w:val="hybridMultilevel"/>
    <w:tmpl w:val="CFA0B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41547"/>
    <w:multiLevelType w:val="hybridMultilevel"/>
    <w:tmpl w:val="113A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A5510"/>
    <w:multiLevelType w:val="hybridMultilevel"/>
    <w:tmpl w:val="358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0"/>
    <w:rsid w:val="00015F42"/>
    <w:rsid w:val="00065A44"/>
    <w:rsid w:val="000C5237"/>
    <w:rsid w:val="000D14C9"/>
    <w:rsid w:val="000E483A"/>
    <w:rsid w:val="00137F39"/>
    <w:rsid w:val="001841F4"/>
    <w:rsid w:val="00185180"/>
    <w:rsid w:val="00194F94"/>
    <w:rsid w:val="001D7B18"/>
    <w:rsid w:val="00222C28"/>
    <w:rsid w:val="00290678"/>
    <w:rsid w:val="002A0325"/>
    <w:rsid w:val="002B1B14"/>
    <w:rsid w:val="002E120B"/>
    <w:rsid w:val="003720E3"/>
    <w:rsid w:val="003B15F3"/>
    <w:rsid w:val="003C5EE7"/>
    <w:rsid w:val="003F372D"/>
    <w:rsid w:val="00414D15"/>
    <w:rsid w:val="00422F7E"/>
    <w:rsid w:val="004420D0"/>
    <w:rsid w:val="00446BCB"/>
    <w:rsid w:val="004550E1"/>
    <w:rsid w:val="00474CBE"/>
    <w:rsid w:val="005227CF"/>
    <w:rsid w:val="005564F3"/>
    <w:rsid w:val="00557A2B"/>
    <w:rsid w:val="00565A48"/>
    <w:rsid w:val="005A479A"/>
    <w:rsid w:val="005D6FE5"/>
    <w:rsid w:val="00677B44"/>
    <w:rsid w:val="006A779B"/>
    <w:rsid w:val="006C7205"/>
    <w:rsid w:val="006D2064"/>
    <w:rsid w:val="00732BDF"/>
    <w:rsid w:val="00812514"/>
    <w:rsid w:val="00860D3E"/>
    <w:rsid w:val="008827C1"/>
    <w:rsid w:val="008942B8"/>
    <w:rsid w:val="00896D6D"/>
    <w:rsid w:val="00905780"/>
    <w:rsid w:val="009076A7"/>
    <w:rsid w:val="00943EEC"/>
    <w:rsid w:val="00974232"/>
    <w:rsid w:val="009932E1"/>
    <w:rsid w:val="009D4957"/>
    <w:rsid w:val="009F409C"/>
    <w:rsid w:val="00A212EF"/>
    <w:rsid w:val="00A7476D"/>
    <w:rsid w:val="00AD3D8C"/>
    <w:rsid w:val="00B137A3"/>
    <w:rsid w:val="00B169C4"/>
    <w:rsid w:val="00BC69FC"/>
    <w:rsid w:val="00BF7532"/>
    <w:rsid w:val="00C05260"/>
    <w:rsid w:val="00C12AD3"/>
    <w:rsid w:val="00C66242"/>
    <w:rsid w:val="00C76509"/>
    <w:rsid w:val="00C8515E"/>
    <w:rsid w:val="00CD180E"/>
    <w:rsid w:val="00CE4FC5"/>
    <w:rsid w:val="00D46EAC"/>
    <w:rsid w:val="00D51E52"/>
    <w:rsid w:val="00D60A21"/>
    <w:rsid w:val="00E664B6"/>
    <w:rsid w:val="00E8479E"/>
    <w:rsid w:val="00E921C8"/>
    <w:rsid w:val="00EB7354"/>
    <w:rsid w:val="00EC7968"/>
    <w:rsid w:val="00ED019A"/>
    <w:rsid w:val="00EF0FBA"/>
    <w:rsid w:val="00F02BF7"/>
    <w:rsid w:val="00F217F7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C7AE80-E677-4C17-ADEF-06FB54B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7C1"/>
  </w:style>
  <w:style w:type="paragraph" w:styleId="a7">
    <w:name w:val="footer"/>
    <w:basedOn w:val="a"/>
    <w:link w:val="a8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7C1"/>
  </w:style>
  <w:style w:type="character" w:styleId="a9">
    <w:name w:val="Hyperlink"/>
    <w:basedOn w:val="a0"/>
    <w:uiPriority w:val="99"/>
    <w:unhideWhenUsed/>
    <w:rsid w:val="00D60A21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6624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rahovka.ru/bitrix/redirect.php?event1=news_out&amp;event2=http%3A%2F%2Fwww.ppfinsurance.ru&amp;event3=PPF+%D1%F2%F0%E0%F5%EE%E2%E0%ED%E8%E5+%E6%E8%E7%ED%E8+&amp;goto=http%3A%2F%2Fwww.ppfinsur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30A7-BABC-46EE-B64F-07F2D975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Netrebenko Svetlana</cp:lastModifiedBy>
  <cp:revision>4</cp:revision>
  <dcterms:created xsi:type="dcterms:W3CDTF">2018-08-09T08:26:00Z</dcterms:created>
  <dcterms:modified xsi:type="dcterms:W3CDTF">2018-08-09T08:56:00Z</dcterms:modified>
</cp:coreProperties>
</file>